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УТВЕРЖДАЮ: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Генеральный директор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Комиссией, образованной приказом </w:t>
      </w:r>
      <w:r>
        <w:rPr>
          <w:rFonts w:hAnsi="Times New Roman" w:cs="Times New Roman"/>
          <w:color w:val="000000"/>
          <w:sz w:val="24"/>
          <w:szCs w:val="24"/>
        </w:rPr>
        <w:t>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составе: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председателя комиссии – </w:t>
      </w:r>
      <w:r>
        <w:rPr>
          <w:rFonts w:hAnsi="Times New Roman" w:cs="Times New Roman"/>
          <w:color w:val="000000"/>
          <w:sz w:val="24"/>
          <w:szCs w:val="24"/>
        </w:rPr>
        <w:t>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членов комиссии: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расследованы причины и обстоятельства утери журнала регистрации инструктажа на рабочем месте в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br/>
      </w:r>
      <w:r>
        <w:rPr>
          <w:rFonts w:hAnsi="Times New Roman" w:cs="Times New Roman"/>
          <w:color w:val="000000"/>
          <w:sz w:val="24"/>
          <w:szCs w:val="24"/>
        </w:rPr>
        <w:t>Комиссия установила: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Журнал регистрации инструктажа утрачен,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Решение комиссии: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завести новый журнал регистрации инструктажей.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В связи с утратой журнала регистрации инструктажей АХУ, считать датой начала ведения журналов регистрации инструктажей 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провести внеплановый инструктаж по охране труда со всеми работниками подразделения в срок до 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Ходатайствовать о наложении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допустившего утерю журнала регистрации инструктажа на рабочем месте.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Направить настоящий акт на утверждение руководителю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Довести решение комиссии до сведения лиц, указанных в акте.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Председатель комиссии: 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(подпись)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Члены комиссии: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Главный инженер 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(подпись)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Начальник отдела кадров 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(подпись)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Специалист по охране труда 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(подпись)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1910f594068743c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